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5D" w:rsidRPr="00F7005D" w:rsidRDefault="00F7005D" w:rsidP="00F7005D">
      <w:pPr>
        <w:tabs>
          <w:tab w:val="left" w:pos="7935"/>
        </w:tabs>
        <w:rPr>
          <w:rFonts w:ascii="Sylfaen" w:eastAsia="Sylfaen" w:hAnsi="Sylfaen" w:cs="Times New Roman"/>
          <w:lang w:val="ka-GE"/>
        </w:rPr>
      </w:pPr>
      <w:r w:rsidRPr="00F7005D">
        <w:rPr>
          <w:rFonts w:ascii="Sylfaen" w:eastAsia="Sylfaen" w:hAnsi="Sylfaen" w:cs="Times New Roman"/>
          <w:lang w:val="ka-GE"/>
        </w:rPr>
        <w:tab/>
        <w:t>პროექტი</w:t>
      </w:r>
    </w:p>
    <w:p w:rsidR="00F7005D" w:rsidRPr="00F7005D" w:rsidRDefault="00F7005D" w:rsidP="00F7005D">
      <w:pPr>
        <w:rPr>
          <w:rFonts w:ascii="Sylfaen" w:eastAsia="Sylfaen" w:hAnsi="Sylfaen" w:cs="Times New Roman"/>
          <w:lang w:val="ka-GE"/>
        </w:rPr>
      </w:pPr>
    </w:p>
    <w:p w:rsidR="00F7005D" w:rsidRPr="00F7005D" w:rsidRDefault="00F7005D" w:rsidP="00F7005D">
      <w:pPr>
        <w:rPr>
          <w:rFonts w:ascii="Sylfaen" w:eastAsia="Sylfaen" w:hAnsi="Sylfaen" w:cs="Times New Roman"/>
          <w:lang w:val="ka-GE"/>
        </w:rPr>
      </w:pPr>
    </w:p>
    <w:p w:rsidR="00F7005D" w:rsidRPr="00F7005D" w:rsidRDefault="00F7005D" w:rsidP="00F7005D">
      <w:pPr>
        <w:rPr>
          <w:rFonts w:ascii="Sylfaen" w:eastAsia="Sylfaen" w:hAnsi="Sylfaen" w:cs="Times New Roman"/>
          <w:lang w:val="ka-GE"/>
        </w:rPr>
      </w:pPr>
      <w:proofErr w:type="spellStart"/>
      <w:r w:rsidRPr="00F7005D">
        <w:rPr>
          <w:rFonts w:ascii="Sylfaen" w:eastAsia="Sylfaen" w:hAnsi="Sylfaen" w:cs="Times New Roman"/>
          <w:lang w:val="ka-GE"/>
        </w:rPr>
        <w:t>ქ.ახმეტა</w:t>
      </w:r>
      <w:proofErr w:type="spellEnd"/>
      <w:r w:rsidRPr="00F7005D">
        <w:rPr>
          <w:rFonts w:ascii="Sylfaen" w:eastAsia="Sylfaen" w:hAnsi="Sylfaen" w:cs="Times New Roman"/>
          <w:lang w:val="ka-GE"/>
        </w:rPr>
        <w:t xml:space="preserve">                                                                                                        „-----„-------------„ 2019წ. </w:t>
      </w:r>
    </w:p>
    <w:p w:rsidR="00F7005D" w:rsidRPr="00F7005D" w:rsidRDefault="00F7005D" w:rsidP="00F7005D">
      <w:pPr>
        <w:tabs>
          <w:tab w:val="left" w:pos="2160"/>
        </w:tabs>
        <w:jc w:val="both"/>
        <w:rPr>
          <w:rFonts w:ascii="Sylfaen" w:eastAsia="Sylfaen" w:hAnsi="Sylfaen" w:cs="Times New Roman"/>
          <w:lang w:val="ka-GE"/>
        </w:rPr>
      </w:pPr>
      <w:r w:rsidRPr="00F7005D">
        <w:rPr>
          <w:rFonts w:ascii="Sylfaen" w:eastAsia="Sylfaen" w:hAnsi="Sylfaen" w:cs="Times New Roman"/>
          <w:lang w:val="ka-GE"/>
        </w:rPr>
        <w:tab/>
        <w:t xml:space="preserve">                </w:t>
      </w:r>
      <w:r w:rsidRPr="00F7005D">
        <w:rPr>
          <w:rFonts w:ascii="Sylfaen" w:eastAsia="Sylfaen" w:hAnsi="Sylfaen" w:cs="Times New Roman"/>
          <w:b/>
          <w:sz w:val="28"/>
          <w:szCs w:val="28"/>
          <w:lang w:val="ka-GE"/>
        </w:rPr>
        <w:t>განკარგულება</w:t>
      </w:r>
      <w:r w:rsidRPr="00F7005D">
        <w:rPr>
          <w:rFonts w:ascii="Sylfaen" w:eastAsia="Sylfaen" w:hAnsi="Sylfaen" w:cs="Times New Roman"/>
          <w:b/>
          <w:sz w:val="28"/>
          <w:szCs w:val="28"/>
          <w:lang w:val="ru-RU"/>
        </w:rPr>
        <w:t xml:space="preserve"> №</w:t>
      </w:r>
    </w:p>
    <w:p w:rsidR="00F7005D" w:rsidRPr="00F7005D" w:rsidRDefault="00F7005D" w:rsidP="00F7005D">
      <w:pPr>
        <w:tabs>
          <w:tab w:val="left" w:pos="2160"/>
        </w:tabs>
        <w:jc w:val="both"/>
        <w:rPr>
          <w:rFonts w:ascii="Sylfaen" w:eastAsia="Sylfaen" w:hAnsi="Sylfaen" w:cs="Times New Roman"/>
          <w:b/>
        </w:rPr>
      </w:pPr>
      <w:r w:rsidRPr="00F7005D">
        <w:rPr>
          <w:rFonts w:ascii="Sylfaen" w:eastAsia="Sylfaen" w:hAnsi="Sylfaen" w:cs="Times New Roman"/>
          <w:b/>
          <w:sz w:val="28"/>
          <w:szCs w:val="28"/>
          <w:lang w:val="ka-GE"/>
        </w:rPr>
        <w:t xml:space="preserve">    </w:t>
      </w:r>
      <w:r w:rsidRPr="00F7005D">
        <w:rPr>
          <w:rFonts w:ascii="Sylfaen" w:eastAsia="Sylfaen" w:hAnsi="Sylfaen" w:cs="Times New Roman"/>
          <w:b/>
          <w:lang w:val="ka-GE"/>
        </w:rPr>
        <w:t>ახმეტის მუნიციპალიტეტის საკუთრებაში რეგისტრირებული</w:t>
      </w:r>
      <w:r w:rsidRPr="00F7005D">
        <w:rPr>
          <w:rFonts w:ascii="Sylfaen" w:eastAsia="Sylfaen" w:hAnsi="Sylfaen" w:cs="Times New Roman"/>
          <w:b/>
        </w:rPr>
        <w:t xml:space="preserve">, </w:t>
      </w:r>
      <w:r w:rsidRPr="00F7005D">
        <w:rPr>
          <w:rFonts w:ascii="Sylfaen" w:eastAsia="Sylfaen" w:hAnsi="Sylfaen" w:cs="Times New Roman"/>
          <w:b/>
          <w:lang w:val="ka-GE"/>
        </w:rPr>
        <w:t>ქ. ახმეტაში (</w:t>
      </w:r>
      <w:proofErr w:type="spellStart"/>
      <w:r w:rsidRPr="00F7005D">
        <w:rPr>
          <w:rFonts w:ascii="Sylfaen" w:eastAsia="Sylfaen" w:hAnsi="Sylfaen" w:cs="Times New Roman"/>
          <w:b/>
          <w:lang w:val="ka-GE"/>
        </w:rPr>
        <w:t>უტო</w:t>
      </w:r>
      <w:proofErr w:type="spellEnd"/>
      <w:r w:rsidRPr="00F7005D">
        <w:rPr>
          <w:rFonts w:ascii="Sylfaen" w:eastAsia="Sylfaen" w:hAnsi="Sylfaen" w:cs="Times New Roman"/>
          <w:b/>
          <w:lang w:val="ka-GE"/>
        </w:rPr>
        <w:t>) მდებარე 11544კვ.მ სასოფლო-სამეურნეო დანიშნულების (სათიბი კატეგორიის) მიწის ფართის ელექტრონული აუქციონის წესით, იჯარის ფორმით განკარგვისას,  საიჯარო ქირის საწყისი წლიური საფასურის ოდენობის დამტკიცების  შესახებ</w:t>
      </w:r>
      <w:r w:rsidRPr="00F7005D">
        <w:rPr>
          <w:rFonts w:ascii="Sylfaen" w:eastAsia="Sylfaen" w:hAnsi="Sylfaen" w:cs="Times New Roman"/>
          <w:b/>
        </w:rPr>
        <w:t>.</w:t>
      </w:r>
    </w:p>
    <w:p w:rsidR="00F7005D" w:rsidRPr="00F7005D" w:rsidRDefault="00F7005D" w:rsidP="00F7005D">
      <w:pPr>
        <w:tabs>
          <w:tab w:val="left" w:pos="2160"/>
        </w:tabs>
        <w:jc w:val="both"/>
        <w:rPr>
          <w:rFonts w:ascii="Sylfaen" w:eastAsia="Sylfaen" w:hAnsi="Sylfaen" w:cs="Times New Roman"/>
          <w:b/>
        </w:rPr>
      </w:pPr>
    </w:p>
    <w:p w:rsidR="00F7005D" w:rsidRPr="00F7005D" w:rsidRDefault="00F7005D" w:rsidP="00F7005D">
      <w:pPr>
        <w:spacing w:after="0" w:line="240" w:lineRule="auto"/>
        <w:jc w:val="both"/>
        <w:rPr>
          <w:rFonts w:ascii="Sylfaen" w:eastAsia="Times New Roman" w:hAnsi="Sylfaen" w:cs="Times New Roman"/>
          <w:bCs/>
          <w:lang w:val="ka-GE"/>
        </w:rPr>
      </w:pPr>
      <w:r w:rsidRPr="00F7005D">
        <w:rPr>
          <w:rFonts w:ascii="Sylfaen" w:eastAsia="Sylfaen" w:hAnsi="Sylfaen" w:cs="Times New Roman"/>
          <w:b/>
          <w:lang w:val="ka-GE"/>
        </w:rPr>
        <w:t xml:space="preserve">   </w:t>
      </w:r>
      <w:r w:rsidRPr="00F7005D">
        <w:rPr>
          <w:rFonts w:ascii="Sylfaen" w:eastAsia="Sylfaen" w:hAnsi="Sylfaen" w:cs="Times New Roman"/>
          <w:lang w:val="ka-GE"/>
        </w:rPr>
        <w:t>საქართველოს ორგანული კანონის „ადგილობრივი თვითმმართველობის კოდექსი“</w:t>
      </w:r>
      <w:r w:rsidR="00005AE1">
        <w:rPr>
          <w:rFonts w:ascii="Sylfaen" w:eastAsia="Sylfaen" w:hAnsi="Sylfaen" w:cs="Times New Roman"/>
          <w:lang w:val="ka-GE"/>
        </w:rPr>
        <w:t xml:space="preserve"> </w:t>
      </w:r>
      <w:r w:rsidRPr="00F7005D">
        <w:rPr>
          <w:rFonts w:ascii="Sylfaen" w:eastAsia="Sylfaen" w:hAnsi="Sylfaen" w:cs="Times New Roman"/>
          <w:lang w:val="ka-GE"/>
        </w:rPr>
        <w:t>122-ე მუხლის</w:t>
      </w:r>
      <w:r w:rsidR="00005AE1">
        <w:rPr>
          <w:rFonts w:ascii="Sylfaen" w:eastAsia="Sylfaen" w:hAnsi="Sylfaen" w:cs="Times New Roman"/>
          <w:lang w:val="ka-GE"/>
        </w:rPr>
        <w:t xml:space="preserve"> პირველი პუნქტის ,,დ“ ქვეპუნქტის,</w:t>
      </w:r>
      <w:r w:rsidRPr="00F7005D">
        <w:rPr>
          <w:rFonts w:ascii="Sylfaen" w:eastAsia="Sylfaen" w:hAnsi="Sylfaen" w:cs="Times New Roman"/>
          <w:lang w:val="ka-GE"/>
        </w:rPr>
        <w:t xml:space="preserve"> მე- 4 პუნქტის,  „მუნიციპალიტეტის ქონების პრივატიზების, სარგებლობისა და მართვის უფლებით გადაცემის,</w:t>
      </w:r>
      <w:r w:rsidR="00005AE1">
        <w:rPr>
          <w:rFonts w:ascii="Sylfaen" w:eastAsia="Sylfaen" w:hAnsi="Sylfaen" w:cs="Times New Roman"/>
          <w:lang w:val="ka-GE"/>
        </w:rPr>
        <w:t xml:space="preserve"> საპრივატიზებო საფასურის, </w:t>
      </w:r>
      <w:r w:rsidRPr="00F7005D">
        <w:rPr>
          <w:rFonts w:ascii="Sylfaen" w:eastAsia="Sylfaen" w:hAnsi="Sylfaen" w:cs="Times New Roman"/>
          <w:lang w:val="ka-GE"/>
        </w:rPr>
        <w:t xml:space="preserve"> საწყისი საპრივატიზებო საფასურის, ქირის საფასურის, ქირის საწყისი საფასურის განსაზღვრისა და ანგარიშსწორების წესების დამტკიცების შესახებ“ საქართველოს მთავრობის 08.12.2014 წლის N669 დადგენილების  36-ე მუხლის პირველი პუნქტისა,  და  </w:t>
      </w:r>
      <w:r w:rsidR="00005AE1">
        <w:rPr>
          <w:rFonts w:ascii="Sylfaen" w:eastAsia="Sylfaen" w:hAnsi="Sylfaen" w:cs="Times New Roman"/>
          <w:lang w:val="ka-GE"/>
        </w:rPr>
        <w:t>საქართველოს კანონის  ,,</w:t>
      </w:r>
      <w:r w:rsidRPr="00F7005D">
        <w:rPr>
          <w:rFonts w:ascii="Sylfaen" w:eastAsia="Sylfaen" w:hAnsi="Sylfaen" w:cs="Times New Roman"/>
          <w:lang w:val="ka-GE"/>
        </w:rPr>
        <w:t>საქართველოს</w:t>
      </w:r>
      <w:r w:rsidR="00005AE1">
        <w:rPr>
          <w:rFonts w:ascii="Sylfaen" w:eastAsia="Sylfaen" w:hAnsi="Sylfaen" w:cs="Times New Roman"/>
          <w:lang w:val="ka-GE"/>
        </w:rPr>
        <w:t xml:space="preserve"> </w:t>
      </w:r>
      <w:r w:rsidRPr="00F7005D">
        <w:rPr>
          <w:rFonts w:ascii="Sylfaen" w:eastAsia="Sylfaen" w:hAnsi="Sylfaen" w:cs="Times New Roman"/>
          <w:lang w:val="ka-GE"/>
        </w:rPr>
        <w:t>ზოგადი ადმინისტრაციული კოდექსი</w:t>
      </w:r>
      <w:r w:rsidR="00005AE1">
        <w:rPr>
          <w:rFonts w:ascii="Sylfaen" w:eastAsia="Sylfaen" w:hAnsi="Sylfaen" w:cs="Times New Roman"/>
          <w:lang w:val="ka-GE"/>
        </w:rPr>
        <w:t>“</w:t>
      </w:r>
      <w:r w:rsidRPr="00F7005D">
        <w:rPr>
          <w:rFonts w:ascii="Sylfaen" w:eastAsia="Sylfaen" w:hAnsi="Sylfaen" w:cs="Times New Roman"/>
          <w:lang w:val="ka-GE"/>
        </w:rPr>
        <w:t xml:space="preserve"> 51-ე, 52-ე, 53-ე, 54-ე მუხლების </w:t>
      </w:r>
      <w:r w:rsidRPr="00F7005D">
        <w:rPr>
          <w:rFonts w:ascii="Sylfaen" w:eastAsia="Times New Roman" w:hAnsi="Sylfaen" w:cs="Times New Roman"/>
          <w:bCs/>
          <w:lang w:val="ka-GE"/>
        </w:rPr>
        <w:t xml:space="preserve">შესაბამისად ახმეტის მუნიციპალიტეტის საკრებულომ </w:t>
      </w:r>
    </w:p>
    <w:p w:rsidR="00F7005D" w:rsidRPr="00F7005D" w:rsidRDefault="00F7005D" w:rsidP="00F7005D">
      <w:pPr>
        <w:spacing w:after="0" w:line="240" w:lineRule="auto"/>
        <w:jc w:val="both"/>
        <w:rPr>
          <w:rFonts w:ascii="Sylfaen" w:eastAsia="Times New Roman" w:hAnsi="Sylfaen" w:cs="Times New Roman"/>
          <w:bCs/>
          <w:lang w:val="ka-GE"/>
        </w:rPr>
      </w:pPr>
    </w:p>
    <w:p w:rsidR="00F7005D" w:rsidRPr="00005AE1" w:rsidRDefault="00F7005D" w:rsidP="00F7005D">
      <w:pPr>
        <w:jc w:val="center"/>
        <w:rPr>
          <w:rFonts w:ascii="Sylfaen" w:eastAsia="Sylfaen" w:hAnsi="Sylfaen" w:cs="Times New Roman"/>
        </w:rPr>
      </w:pPr>
      <w:r w:rsidRPr="00F7005D">
        <w:rPr>
          <w:rFonts w:ascii="Sylfaen" w:eastAsia="Sylfaen" w:hAnsi="Sylfaen" w:cs="Times New Roman"/>
          <w:sz w:val="24"/>
          <w:szCs w:val="24"/>
          <w:lang w:val="ka-GE"/>
        </w:rPr>
        <w:t>გ ა დ ა წ ყ ვ ი ტ ა</w:t>
      </w:r>
      <w:r w:rsidR="00005AE1">
        <w:rPr>
          <w:rFonts w:ascii="Sylfaen" w:eastAsia="Sylfaen" w:hAnsi="Sylfaen" w:cs="Times New Roman"/>
          <w:sz w:val="24"/>
          <w:szCs w:val="24"/>
        </w:rPr>
        <w:t>:</w:t>
      </w:r>
    </w:p>
    <w:p w:rsidR="00F7005D" w:rsidRPr="00F7005D" w:rsidRDefault="00F7005D" w:rsidP="00F7005D">
      <w:pPr>
        <w:numPr>
          <w:ilvl w:val="0"/>
          <w:numId w:val="2"/>
        </w:numPr>
        <w:contextualSpacing/>
        <w:jc w:val="both"/>
        <w:rPr>
          <w:rFonts w:ascii="Sylfaen" w:eastAsia="Sylfaen" w:hAnsi="Sylfaen" w:cs="Times New Roman"/>
          <w:lang w:val="ka-GE" w:eastAsia="ka-GE"/>
        </w:rPr>
      </w:pPr>
      <w:r w:rsidRPr="00F7005D">
        <w:rPr>
          <w:rFonts w:ascii="Sylfaen" w:eastAsia="Sylfaen" w:hAnsi="Sylfaen" w:cs="Times New Roman"/>
          <w:lang w:val="ka-GE"/>
        </w:rPr>
        <w:t xml:space="preserve">დამტკიცდეს, ახმეტის მუნიციპალიტეტის საკუთრებაში რეგისტრირებული </w:t>
      </w:r>
      <w:r w:rsidRPr="00F7005D">
        <w:rPr>
          <w:rFonts w:ascii="Sylfaen" w:eastAsia="Sylfaen" w:hAnsi="Sylfaen" w:cs="Times New Roman"/>
          <w:b/>
          <w:lang w:val="ka-GE"/>
        </w:rPr>
        <w:t>ქ. ახმეტაში (</w:t>
      </w:r>
      <w:proofErr w:type="spellStart"/>
      <w:r w:rsidRPr="00F7005D">
        <w:rPr>
          <w:rFonts w:ascii="Sylfaen" w:eastAsia="Sylfaen" w:hAnsi="Sylfaen" w:cs="Times New Roman"/>
          <w:b/>
          <w:lang w:val="ka-GE"/>
        </w:rPr>
        <w:t>უტო</w:t>
      </w:r>
      <w:proofErr w:type="spellEnd"/>
      <w:r w:rsidRPr="00F7005D">
        <w:rPr>
          <w:rFonts w:ascii="Sylfaen" w:eastAsia="Sylfaen" w:hAnsi="Sylfaen" w:cs="Times New Roman"/>
          <w:b/>
          <w:lang w:val="ka-GE"/>
        </w:rPr>
        <w:t xml:space="preserve">) მდებარე 11544კვ.მ სასოფლო-სამეურნეო დანიშნულების (სათიბი კატეგორიის)  მიწის ფართის ელექტრონული აუქციონის წესით, იჯარის ფორმით განკარგვისას,  </w:t>
      </w:r>
      <w:r w:rsidRPr="00F7005D">
        <w:rPr>
          <w:rFonts w:ascii="Sylfaen" w:eastAsia="Sylfaen" w:hAnsi="Sylfaen" w:cs="Times New Roman"/>
          <w:lang w:val="ka-GE" w:eastAsia="ka-GE"/>
        </w:rPr>
        <w:t>(საკადასტრო კოდი 50. 04.37.339)</w:t>
      </w:r>
    </w:p>
    <w:p w:rsidR="00F7005D" w:rsidRPr="00F7005D" w:rsidRDefault="00F7005D" w:rsidP="00F7005D">
      <w:pPr>
        <w:numPr>
          <w:ilvl w:val="0"/>
          <w:numId w:val="1"/>
        </w:numPr>
        <w:contextualSpacing/>
        <w:jc w:val="both"/>
        <w:rPr>
          <w:rFonts w:ascii="Sylfaen" w:eastAsia="Times New Roman" w:hAnsi="Sylfaen" w:cs="Times New Roman"/>
          <w:sz w:val="24"/>
          <w:szCs w:val="24"/>
          <w:lang w:val="ka-GE" w:eastAsia="ka-GE"/>
        </w:rPr>
      </w:pPr>
      <w:r w:rsidRPr="00F7005D">
        <w:rPr>
          <w:rFonts w:ascii="Sylfaen" w:eastAsia="Sylfaen" w:hAnsi="Sylfaen" w:cs="Times New Roman"/>
          <w:lang w:val="ka-GE"/>
        </w:rPr>
        <w:t xml:space="preserve"> სარგებლობის უფლებით  გაცემის წლიური ქირის საწყისი  საფასური, საწყისი საპრივატიზებო საფასურის 20%-ით -150</w:t>
      </w:r>
      <w:r w:rsidRPr="00F7005D">
        <w:rPr>
          <w:rFonts w:ascii="Sylfaen" w:eastAsia="Sylfaen" w:hAnsi="Sylfaen" w:cs="Times New Roman"/>
          <w:b/>
          <w:lang w:val="ka-GE"/>
        </w:rPr>
        <w:t>.</w:t>
      </w:r>
      <w:r w:rsidRPr="00F7005D">
        <w:rPr>
          <w:rFonts w:ascii="Sylfaen" w:eastAsia="Sylfaen" w:hAnsi="Sylfaen" w:cs="Times New Roman"/>
          <w:lang w:val="ka-GE"/>
        </w:rPr>
        <w:t>0</w:t>
      </w:r>
      <w:r w:rsidRPr="00F7005D">
        <w:rPr>
          <w:rFonts w:ascii="Sylfaen" w:eastAsia="Sylfaen" w:hAnsi="Sylfaen" w:cs="Times New Roman"/>
          <w:b/>
          <w:lang w:val="ka-GE"/>
        </w:rPr>
        <w:t xml:space="preserve"> </w:t>
      </w:r>
      <w:r w:rsidRPr="00F7005D">
        <w:rPr>
          <w:rFonts w:ascii="Sylfaen" w:eastAsia="Sylfaen" w:hAnsi="Sylfaen" w:cs="Times New Roman"/>
          <w:lang w:val="ka-GE"/>
        </w:rPr>
        <w:t>(ასორმოცდაათი) ლარის  ოდენობით:</w:t>
      </w:r>
    </w:p>
    <w:p w:rsidR="00F7005D" w:rsidRPr="00F7005D" w:rsidRDefault="00F7005D" w:rsidP="00F7005D">
      <w:pPr>
        <w:numPr>
          <w:ilvl w:val="0"/>
          <w:numId w:val="1"/>
        </w:numPr>
        <w:contextualSpacing/>
        <w:jc w:val="both"/>
        <w:rPr>
          <w:rFonts w:ascii="Sylfaen" w:eastAsia="Sylfaen" w:hAnsi="Sylfaen" w:cs="Times New Roman"/>
          <w:lang w:val="ka-GE"/>
        </w:rPr>
      </w:pPr>
      <w:r w:rsidRPr="00F7005D">
        <w:rPr>
          <w:rFonts w:ascii="Sylfaen" w:eastAsia="Sylfaen" w:hAnsi="Sylfaen" w:cs="Times New Roman"/>
          <w:lang w:val="ka-GE"/>
        </w:rPr>
        <w:t>სარგებლობის უფლებით გადაცემის ვადა 5(ხუთი) წელი.</w:t>
      </w:r>
    </w:p>
    <w:p w:rsidR="00F7005D" w:rsidRPr="00F7005D" w:rsidRDefault="00F7005D" w:rsidP="00F7005D">
      <w:pPr>
        <w:numPr>
          <w:ilvl w:val="0"/>
          <w:numId w:val="2"/>
        </w:numPr>
        <w:contextualSpacing/>
        <w:jc w:val="both"/>
        <w:rPr>
          <w:rFonts w:ascii="Sylfaen" w:eastAsia="Sylfaen" w:hAnsi="Sylfaen" w:cs="Times New Roman"/>
        </w:rPr>
      </w:pPr>
      <w:r w:rsidRPr="00F7005D">
        <w:rPr>
          <w:rFonts w:ascii="Sylfaen" w:eastAsia="Sylfaen" w:hAnsi="Sylfaen" w:cs="Times New Roman"/>
          <w:lang w:val="ka-GE"/>
        </w:rPr>
        <w:t>განკარგულება გადაეგზავნოს ახმეტის მუნიციპალიტეტის მერიას, აგრეთვე გამოქვეყნდეს საკრებულოს საინფორმაციო დაფაზე საქართველოს ზოგადი ადმინისტრაციული კოდექსის 56-ე მუხლის მე-2 ნაწილით განსაზღვრული წესით და ამოქმედდეს გამოქვეყნებისთანავე.</w:t>
      </w:r>
    </w:p>
    <w:p w:rsidR="00F7005D" w:rsidRPr="00F7005D" w:rsidRDefault="00F7005D" w:rsidP="00F7005D">
      <w:pPr>
        <w:numPr>
          <w:ilvl w:val="0"/>
          <w:numId w:val="2"/>
        </w:numPr>
        <w:spacing w:line="256" w:lineRule="auto"/>
        <w:contextualSpacing/>
        <w:jc w:val="both"/>
        <w:rPr>
          <w:rFonts w:ascii="Sylfaen" w:eastAsia="Sylfaen" w:hAnsi="Sylfaen" w:cs="Times New Roman"/>
          <w:lang w:val="ka-GE"/>
        </w:rPr>
      </w:pPr>
      <w:r w:rsidRPr="00F7005D">
        <w:rPr>
          <w:rFonts w:ascii="Sylfaen" w:eastAsia="Sylfaen" w:hAnsi="Sylfaen" w:cs="Sylfaen"/>
          <w:lang w:val="ka-GE"/>
        </w:rPr>
        <w:t>განკარგულება შეიძლება</w:t>
      </w:r>
      <w:r w:rsidRPr="00F7005D">
        <w:rPr>
          <w:rFonts w:ascii="Sylfaen" w:eastAsia="Sylfaen" w:hAnsi="Sylfaen" w:cs="Times New Roman"/>
          <w:lang w:val="ka-GE"/>
        </w:rPr>
        <w:t xml:space="preserve"> </w:t>
      </w:r>
      <w:r w:rsidRPr="00F7005D">
        <w:rPr>
          <w:rFonts w:ascii="Sylfaen" w:eastAsia="Sylfaen" w:hAnsi="Sylfaen" w:cs="Sylfaen"/>
          <w:lang w:val="ka-GE"/>
        </w:rPr>
        <w:t>გასაჩივრდეს</w:t>
      </w:r>
      <w:r w:rsidRPr="00F7005D">
        <w:rPr>
          <w:rFonts w:ascii="Sylfaen" w:eastAsia="Sylfaen" w:hAnsi="Sylfaen" w:cs="Times New Roman"/>
          <w:lang w:val="ka-GE"/>
        </w:rPr>
        <w:t xml:space="preserve"> </w:t>
      </w:r>
      <w:r w:rsidRPr="00F7005D">
        <w:rPr>
          <w:rFonts w:ascii="Sylfaen" w:eastAsia="Sylfaen" w:hAnsi="Sylfaen" w:cs="Sylfaen"/>
          <w:lang w:val="ka-GE"/>
        </w:rPr>
        <w:t>კანონმდებლობით</w:t>
      </w:r>
      <w:r w:rsidRPr="00F7005D">
        <w:rPr>
          <w:rFonts w:ascii="Sylfaen" w:eastAsia="Sylfaen" w:hAnsi="Sylfaen" w:cs="Times New Roman"/>
          <w:lang w:val="ka-GE"/>
        </w:rPr>
        <w:t xml:space="preserve"> </w:t>
      </w:r>
      <w:r w:rsidRPr="00F7005D">
        <w:rPr>
          <w:rFonts w:ascii="Sylfaen" w:eastAsia="Sylfaen" w:hAnsi="Sylfaen" w:cs="Sylfaen"/>
          <w:lang w:val="ka-GE"/>
        </w:rPr>
        <w:t>გათვალისწინებული</w:t>
      </w:r>
      <w:r w:rsidRPr="00F7005D">
        <w:rPr>
          <w:rFonts w:ascii="Sylfaen" w:eastAsia="Sylfaen" w:hAnsi="Sylfaen" w:cs="Times New Roman"/>
          <w:lang w:val="ka-GE"/>
        </w:rPr>
        <w:t xml:space="preserve"> </w:t>
      </w:r>
      <w:r w:rsidRPr="00F7005D">
        <w:rPr>
          <w:rFonts w:ascii="Sylfaen" w:eastAsia="Sylfaen" w:hAnsi="Sylfaen" w:cs="Sylfaen"/>
          <w:lang w:val="ka-GE"/>
        </w:rPr>
        <w:t>წესით</w:t>
      </w:r>
      <w:r w:rsidRPr="00F7005D">
        <w:rPr>
          <w:rFonts w:ascii="Sylfaen" w:eastAsia="Sylfaen" w:hAnsi="Sylfaen" w:cs="Times New Roman"/>
          <w:lang w:val="ka-GE"/>
        </w:rPr>
        <w:t xml:space="preserve"> </w:t>
      </w:r>
      <w:r w:rsidRPr="00F7005D">
        <w:rPr>
          <w:rFonts w:ascii="Sylfaen" w:eastAsia="Sylfaen" w:hAnsi="Sylfaen" w:cs="Sylfaen"/>
          <w:lang w:val="ka-GE"/>
        </w:rPr>
        <w:t>გამოქვეყნებიდან</w:t>
      </w:r>
      <w:r w:rsidRPr="00F7005D">
        <w:rPr>
          <w:rFonts w:ascii="Sylfaen" w:eastAsia="Sylfaen" w:hAnsi="Sylfaen" w:cs="Times New Roman"/>
          <w:lang w:val="ka-GE"/>
        </w:rPr>
        <w:t xml:space="preserve"> </w:t>
      </w:r>
      <w:r w:rsidRPr="00F7005D">
        <w:rPr>
          <w:rFonts w:ascii="Sylfaen" w:eastAsia="Sylfaen" w:hAnsi="Sylfaen" w:cs="Sylfaen"/>
          <w:lang w:val="ka-GE"/>
        </w:rPr>
        <w:t>ერთი</w:t>
      </w:r>
      <w:r w:rsidRPr="00F7005D">
        <w:rPr>
          <w:rFonts w:ascii="Sylfaen" w:eastAsia="Sylfaen" w:hAnsi="Sylfaen" w:cs="Times New Roman"/>
          <w:lang w:val="ka-GE"/>
        </w:rPr>
        <w:t xml:space="preserve"> </w:t>
      </w:r>
      <w:r w:rsidRPr="00F7005D">
        <w:rPr>
          <w:rFonts w:ascii="Sylfaen" w:eastAsia="Sylfaen" w:hAnsi="Sylfaen" w:cs="Sylfaen"/>
          <w:lang w:val="ka-GE"/>
        </w:rPr>
        <w:t>თვის</w:t>
      </w:r>
      <w:r w:rsidRPr="00F7005D">
        <w:rPr>
          <w:rFonts w:ascii="Sylfaen" w:eastAsia="Sylfaen" w:hAnsi="Sylfaen" w:cs="Times New Roman"/>
          <w:lang w:val="ka-GE"/>
        </w:rPr>
        <w:t xml:space="preserve"> </w:t>
      </w:r>
      <w:r w:rsidRPr="00F7005D">
        <w:rPr>
          <w:rFonts w:ascii="Sylfaen" w:eastAsia="Sylfaen" w:hAnsi="Sylfaen" w:cs="Sylfaen"/>
          <w:lang w:val="ka-GE"/>
        </w:rPr>
        <w:t>ვადაში</w:t>
      </w:r>
      <w:r w:rsidRPr="00F7005D">
        <w:rPr>
          <w:rFonts w:ascii="Sylfaen" w:eastAsia="Sylfaen" w:hAnsi="Sylfaen" w:cs="Times New Roman"/>
          <w:lang w:val="ka-GE"/>
        </w:rPr>
        <w:t xml:space="preserve"> ახმეტის  მაგისტრატ სასამართლოში ( </w:t>
      </w:r>
      <w:proofErr w:type="spellStart"/>
      <w:r w:rsidRPr="00F7005D">
        <w:rPr>
          <w:rFonts w:ascii="Sylfaen" w:eastAsia="Sylfaen" w:hAnsi="Sylfaen" w:cs="Times New Roman"/>
          <w:lang w:val="ka-GE"/>
        </w:rPr>
        <w:t>ქ.ახმეტა</w:t>
      </w:r>
      <w:proofErr w:type="spellEnd"/>
      <w:r w:rsidRPr="00F7005D">
        <w:rPr>
          <w:rFonts w:ascii="Sylfaen" w:eastAsia="Sylfaen" w:hAnsi="Sylfaen" w:cs="Times New Roman"/>
          <w:lang w:val="ka-GE"/>
        </w:rPr>
        <w:t xml:space="preserve">, </w:t>
      </w:r>
      <w:proofErr w:type="spellStart"/>
      <w:r w:rsidRPr="00F7005D">
        <w:rPr>
          <w:rFonts w:ascii="Sylfaen" w:eastAsia="Sylfaen" w:hAnsi="Sylfaen" w:cs="Times New Roman"/>
          <w:lang w:val="ka-GE"/>
        </w:rPr>
        <w:t>ი.ჭავჭავაძის</w:t>
      </w:r>
      <w:proofErr w:type="spellEnd"/>
      <w:r w:rsidRPr="00F7005D">
        <w:rPr>
          <w:rFonts w:ascii="Sylfaen" w:eastAsia="Sylfaen" w:hAnsi="Sylfaen" w:cs="Times New Roman"/>
          <w:lang w:val="ka-GE"/>
        </w:rPr>
        <w:t xml:space="preserve"> ქ.N101)</w:t>
      </w:r>
    </w:p>
    <w:p w:rsidR="00F7005D" w:rsidRPr="00F7005D" w:rsidRDefault="00F7005D" w:rsidP="00F7005D">
      <w:pPr>
        <w:ind w:left="720"/>
        <w:contextualSpacing/>
        <w:jc w:val="both"/>
        <w:rPr>
          <w:rFonts w:ascii="Sylfaen" w:eastAsia="Sylfaen" w:hAnsi="Sylfaen" w:cs="Times New Roman"/>
          <w:lang w:val="ka-GE"/>
        </w:rPr>
      </w:pPr>
    </w:p>
    <w:p w:rsidR="00F7005D" w:rsidRPr="00F7005D" w:rsidRDefault="00F7005D" w:rsidP="00F7005D">
      <w:pPr>
        <w:ind w:left="720"/>
        <w:contextualSpacing/>
        <w:jc w:val="both"/>
        <w:rPr>
          <w:rFonts w:ascii="Sylfaen" w:eastAsia="Sylfaen" w:hAnsi="Sylfaen" w:cs="Times New Roman"/>
          <w:lang w:val="ka-GE"/>
        </w:rPr>
      </w:pPr>
    </w:p>
    <w:p w:rsidR="00F7005D" w:rsidRPr="00F7005D" w:rsidRDefault="00F7005D" w:rsidP="00F7005D">
      <w:pPr>
        <w:ind w:left="720"/>
        <w:contextualSpacing/>
        <w:jc w:val="both"/>
        <w:rPr>
          <w:rFonts w:ascii="Sylfaen" w:eastAsia="Sylfaen" w:hAnsi="Sylfaen" w:cs="Times New Roman"/>
          <w:lang w:val="ka-GE"/>
        </w:rPr>
      </w:pPr>
    </w:p>
    <w:p w:rsidR="00F7005D" w:rsidRPr="00F7005D" w:rsidRDefault="00F7005D" w:rsidP="00F7005D">
      <w:pPr>
        <w:ind w:left="720"/>
        <w:contextualSpacing/>
        <w:jc w:val="both"/>
        <w:rPr>
          <w:rFonts w:ascii="Sylfaen" w:eastAsia="Sylfaen" w:hAnsi="Sylfaen" w:cs="Times New Roman"/>
          <w:lang w:val="ka-GE"/>
        </w:rPr>
      </w:pPr>
    </w:p>
    <w:p w:rsidR="00F7005D" w:rsidRPr="00F7005D" w:rsidRDefault="00F7005D" w:rsidP="00F7005D">
      <w:pPr>
        <w:ind w:left="720"/>
        <w:contextualSpacing/>
        <w:jc w:val="both"/>
        <w:rPr>
          <w:rFonts w:ascii="Sylfaen" w:eastAsia="Sylfaen" w:hAnsi="Sylfaen" w:cs="Times New Roman"/>
          <w:sz w:val="24"/>
          <w:szCs w:val="24"/>
          <w:lang w:val="ka-GE"/>
        </w:rPr>
      </w:pPr>
      <w:bookmarkStart w:id="0" w:name="_GoBack"/>
      <w:bookmarkEnd w:id="0"/>
    </w:p>
    <w:sectPr w:rsidR="00F7005D" w:rsidRPr="00F700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76C7"/>
    <w:multiLevelType w:val="hybridMultilevel"/>
    <w:tmpl w:val="9A5893D8"/>
    <w:lvl w:ilvl="0" w:tplc="3B742700">
      <w:numFmt w:val="bullet"/>
      <w:lvlText w:val="-"/>
      <w:lvlJc w:val="left"/>
      <w:pPr>
        <w:ind w:left="900" w:hanging="360"/>
      </w:pPr>
      <w:rPr>
        <w:rFonts w:ascii="Sylfaen" w:eastAsiaTheme="minorHAnsi" w:hAnsi="Sylfaen" w:cstheme="minorBidi" w:hint="default"/>
        <w:b/>
      </w:rPr>
    </w:lvl>
    <w:lvl w:ilvl="1" w:tplc="043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53C5EF9"/>
    <w:multiLevelType w:val="hybridMultilevel"/>
    <w:tmpl w:val="17767FE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14"/>
    <w:rsid w:val="00005AE1"/>
    <w:rsid w:val="001516C0"/>
    <w:rsid w:val="00226310"/>
    <w:rsid w:val="00400326"/>
    <w:rsid w:val="006D4B14"/>
    <w:rsid w:val="00F7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14053-4D9E-46E5-B4B5-F4296976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Shatirishvili</dc:creator>
  <cp:keywords/>
  <dc:description/>
  <cp:lastModifiedBy>Lia Shatirishvili</cp:lastModifiedBy>
  <cp:revision>6</cp:revision>
  <cp:lastPrinted>2019-09-24T10:48:00Z</cp:lastPrinted>
  <dcterms:created xsi:type="dcterms:W3CDTF">2019-09-20T07:04:00Z</dcterms:created>
  <dcterms:modified xsi:type="dcterms:W3CDTF">2019-09-24T10:49:00Z</dcterms:modified>
</cp:coreProperties>
</file>