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C8" w:rsidRDefault="00AF35C8" w:rsidP="00AF35C8">
      <w:pPr>
        <w:ind w:firstLine="36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F35C8" w:rsidRDefault="00AF35C8" w:rsidP="00AF35C8">
      <w:pPr>
        <w:ind w:firstLine="36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განმარტებითი  ბარათი</w:t>
      </w:r>
    </w:p>
    <w:p w:rsidR="00AF35C8" w:rsidRDefault="00AF35C8" w:rsidP="00AF3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დადგენილების პროექტზე</w:t>
      </w:r>
      <w:r>
        <w:rPr>
          <w:rFonts w:ascii="Sylfaen" w:eastAsia="Times New Roman" w:hAnsi="Sylfaen" w:cs="Sylfaen"/>
          <w:b/>
          <w:sz w:val="24"/>
          <w:szCs w:val="24"/>
        </w:rPr>
        <w:t>: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„</w:t>
      </w:r>
      <w:proofErr w:type="spellStart"/>
      <w:r>
        <w:rPr>
          <w:rFonts w:ascii="Sylfaen" w:eastAsia="Times New Roman" w:hAnsi="Sylfaen" w:cs="Sylfaen"/>
          <w:b/>
          <w:bCs/>
          <w:sz w:val="27"/>
          <w:szCs w:val="27"/>
        </w:rPr>
        <w:t>ახმეტის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7"/>
          <w:szCs w:val="27"/>
        </w:rPr>
        <w:t>მუნიციპალიტეტის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7"/>
          <w:szCs w:val="27"/>
        </w:rPr>
        <w:t>მოსახლეობის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7"/>
          <w:szCs w:val="27"/>
        </w:rPr>
        <w:t>სოციალური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7"/>
          <w:szCs w:val="27"/>
        </w:rPr>
        <w:t>დახმარების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2019 </w:t>
      </w:r>
      <w:proofErr w:type="spellStart"/>
      <w:r>
        <w:rPr>
          <w:rFonts w:ascii="Sylfaen" w:eastAsia="Times New Roman" w:hAnsi="Sylfaen" w:cs="Sylfaen"/>
          <w:b/>
          <w:bCs/>
          <w:sz w:val="27"/>
          <w:szCs w:val="27"/>
        </w:rPr>
        <w:t>წლის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7"/>
          <w:szCs w:val="27"/>
        </w:rPr>
        <w:t>პროგრამისა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7"/>
          <w:szCs w:val="27"/>
        </w:rPr>
        <w:t>და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7"/>
          <w:szCs w:val="27"/>
        </w:rPr>
        <w:t>მისი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7"/>
          <w:szCs w:val="27"/>
        </w:rPr>
        <w:t>ბიუჯეტის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7"/>
          <w:szCs w:val="27"/>
        </w:rPr>
        <w:t>დამტკიცების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7"/>
          <w:szCs w:val="27"/>
        </w:rPr>
        <w:t>შესახებ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“ </w:t>
      </w:r>
    </w:p>
    <w:p w:rsidR="00AF35C8" w:rsidRDefault="00AF35C8" w:rsidP="00AF3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5C8" w:rsidRDefault="00AF35C8" w:rsidP="00AF35C8">
      <w:pPr>
        <w:ind w:firstLine="360"/>
        <w:jc w:val="both"/>
        <w:rPr>
          <w:rFonts w:ascii="Sylfaen" w:eastAsiaTheme="minorEastAsia" w:hAnsi="Sylfaen"/>
          <w:b/>
          <w:lang w:val="ka-GE"/>
        </w:rPr>
      </w:pPr>
      <w:r>
        <w:rPr>
          <w:rFonts w:ascii="Sylfaen" w:hAnsi="Sylfaen"/>
          <w:b/>
          <w:lang w:val="ka-GE"/>
        </w:rPr>
        <w:t>ა) ზოგადი ინფორმაცია ნორმატიული აქტის პროექტის შესახებ:</w:t>
      </w:r>
    </w:p>
    <w:p w:rsidR="00AF35C8" w:rsidRDefault="00AF35C8" w:rsidP="00AF35C8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ა.ა) ნორმატიული აქტის პროექტის მიღების მიზეზი:</w:t>
      </w:r>
    </w:p>
    <w:p w:rsidR="007254F0" w:rsidRDefault="007254F0" w:rsidP="007254F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ნორმატიული აქტის პროექტის მიღების მიზეზი არის ის,  რომ  მოსახლეობის მხრიდან განსაკუთრებით ხშირია მომართვიანობა ახმეტის მუნიციპალიტეტის მოსახლეობის სოციალური დახმარების პროგრამის  </w:t>
      </w:r>
      <w:r>
        <w:rPr>
          <w:rFonts w:ascii="Sylfaen" w:hAnsi="Sylfaen"/>
          <w:lang w:val="ka-GE"/>
        </w:rPr>
        <w:t xml:space="preserve">მე-5 მუხლის ,ა“ ქვეპუნქტით </w:t>
      </w:r>
      <w:r w:rsidRPr="0086306D">
        <w:rPr>
          <w:rFonts w:ascii="Sylfaen" w:hAnsi="Sylfaen"/>
          <w:sz w:val="24"/>
          <w:szCs w:val="24"/>
          <w:lang w:val="ka-GE"/>
        </w:rPr>
        <w:t xml:space="preserve"> </w:t>
      </w:r>
      <w:r w:rsidRPr="007254F0">
        <w:rPr>
          <w:rFonts w:ascii="Sylfaen" w:hAnsi="Sylfaen"/>
          <w:b/>
          <w:sz w:val="24"/>
          <w:szCs w:val="24"/>
          <w:lang w:val="ka-GE"/>
        </w:rPr>
        <w:t xml:space="preserve">(სოციალურად დაუცველი ოჯახები, რომლებიც არ იღებენ სოციალურ შემწეობას და მათი ოჯახის სარეიტინგო ქულა არის 65 000-დან 80 000-მდე (ქულის მინიჭების თარიღიდან გასული უნდა იყოს არაუმეტეს </w:t>
      </w:r>
      <w:r w:rsidRPr="007254F0">
        <w:rPr>
          <w:rFonts w:ascii="Sylfaen" w:hAnsi="Sylfaen"/>
          <w:b/>
          <w:sz w:val="24"/>
          <w:szCs w:val="24"/>
          <w:highlight w:val="yellow"/>
          <w:lang w:val="ka-GE"/>
        </w:rPr>
        <w:t>ერთი</w:t>
      </w:r>
      <w:r w:rsidRPr="007254F0">
        <w:rPr>
          <w:rFonts w:ascii="Sylfaen" w:hAnsi="Sylfaen"/>
          <w:b/>
          <w:sz w:val="24"/>
          <w:szCs w:val="24"/>
          <w:lang w:val="ka-GE"/>
        </w:rPr>
        <w:t xml:space="preserve"> წელი);  მრავალშვილიანი ოჯახები (რომელთაც ჰყავთ 4 და მეტი არასრულწლოვანი შვილი და არ იღებენ ,,დემოგრაფიული მდგომარეობის გაუმჯობესების ხელშეწყობის მიზნობრივი სახელმწიფო პროგრამის“ მე-5 მუხლის 1-ლი პუნქტით გათვალისწინებულ ბენეფიციართათვის იმავე მუხლის 2</w:t>
      </w:r>
      <w:r w:rsidRPr="007254F0">
        <w:rPr>
          <w:rFonts w:ascii="Sylfaen" w:hAnsi="Sylfaen"/>
          <w:b/>
          <w:sz w:val="24"/>
          <w:szCs w:val="24"/>
          <w:vertAlign w:val="superscript"/>
          <w:lang w:val="ka-GE"/>
        </w:rPr>
        <w:t xml:space="preserve">1 </w:t>
      </w:r>
      <w:r w:rsidRPr="007254F0">
        <w:rPr>
          <w:rFonts w:ascii="Sylfaen" w:hAnsi="Sylfaen"/>
          <w:b/>
          <w:sz w:val="24"/>
          <w:szCs w:val="24"/>
          <w:lang w:val="ka-GE"/>
        </w:rPr>
        <w:t>პუნქტით გათვალისწინებულ ყოველთვიურ ფულად დახმარებას), მარტოხელა მშობლის სტატუსის მქონე პირები).</w:t>
      </w:r>
      <w:r>
        <w:rPr>
          <w:rFonts w:ascii="Sylfaen" w:hAnsi="Sylfaen"/>
          <w:sz w:val="24"/>
          <w:szCs w:val="24"/>
          <w:lang w:val="ka-GE"/>
        </w:rPr>
        <w:t xml:space="preserve"> მაგრამ, იმის გამო, რომ პროგრამით სარგებლობის ერთ-ერთ ძირითად კრიტერიუმად დადგენილია სარეიტინგო ქულის მინიჭების თარიღიდან  ერთწლიანი პერიოდი, სოციალურად დაუცველი მოსახლეობის მნიშვნელოვანი ნაწილი სარეიტინგო ქულის 1 წელში ხელმეორედ დათვლის მოლოდინში კარგავს ბენეფიტით სარგებლობის შესაძლებლობას ან თავს იკავებს ხელმეორედ დათვლისაგან.</w:t>
      </w:r>
    </w:p>
    <w:p w:rsidR="00AF35C8" w:rsidRDefault="00AF35C8" w:rsidP="00AF35C8">
      <w:pPr>
        <w:ind w:firstLine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ა.ბ) ნორმატიული აქტის პროექტის მიზანი:</w:t>
      </w:r>
    </w:p>
    <w:p w:rsidR="00AF35C8" w:rsidRDefault="00821676" w:rsidP="0082167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ზემოაღნიოშნულიდან გამომდინარე კონკრეტული პროგრამის მიზანი</w:t>
      </w:r>
      <w:r w:rsidR="007157DB">
        <w:rPr>
          <w:rFonts w:ascii="Sylfaen" w:hAnsi="Sylfaen"/>
          <w:sz w:val="24"/>
          <w:szCs w:val="24"/>
          <w:lang w:val="ka-GE"/>
        </w:rPr>
        <w:t xml:space="preserve">ა </w:t>
      </w:r>
      <w:r>
        <w:rPr>
          <w:rFonts w:ascii="Sylfaen" w:hAnsi="Sylfaen"/>
          <w:sz w:val="24"/>
          <w:szCs w:val="24"/>
          <w:lang w:val="ka-GE"/>
        </w:rPr>
        <w:t>რაც შეიძლება მეტ შესაბამისი საჭიროების მქონე მოქალაქეებს მიეცეთ საშუალება პროგრამით სარგებლობის</w:t>
      </w:r>
      <w:r w:rsidR="007157DB">
        <w:rPr>
          <w:rFonts w:ascii="Sylfaen" w:hAnsi="Sylfaen"/>
          <w:sz w:val="24"/>
          <w:szCs w:val="24"/>
          <w:lang w:val="ka-GE"/>
        </w:rPr>
        <w:t>.</w:t>
      </w:r>
    </w:p>
    <w:p w:rsidR="00AF35C8" w:rsidRDefault="00AF35C8" w:rsidP="00AF35C8">
      <w:pPr>
        <w:ind w:firstLine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ა.გ)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ნორმატიული აქტის პროექტის ძირითადი არსი: </w:t>
      </w:r>
    </w:p>
    <w:p w:rsidR="00821676" w:rsidRPr="00390574" w:rsidRDefault="00821676" w:rsidP="00821676">
      <w:pPr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ნორმატიული აქტის პროექტის </w:t>
      </w:r>
      <w:r w:rsidR="007157DB">
        <w:rPr>
          <w:rFonts w:ascii="Sylfaen" w:hAnsi="Sylfaen" w:cs="Sylfaen"/>
          <w:sz w:val="24"/>
          <w:szCs w:val="24"/>
          <w:lang w:val="ka-GE"/>
        </w:rPr>
        <w:t>მიღების არ</w:t>
      </w:r>
      <w:r>
        <w:rPr>
          <w:rFonts w:ascii="Sylfaen" w:hAnsi="Sylfaen" w:cs="Sylfaen"/>
          <w:sz w:val="24"/>
          <w:szCs w:val="24"/>
          <w:lang w:val="ka-GE"/>
        </w:rPr>
        <w:t>ს</w:t>
      </w:r>
      <w:r w:rsidR="007157DB">
        <w:rPr>
          <w:rFonts w:ascii="Sylfaen" w:hAnsi="Sylfaen" w:cs="Sylfaen"/>
          <w:sz w:val="24"/>
          <w:szCs w:val="24"/>
          <w:lang w:val="ka-GE"/>
        </w:rPr>
        <w:t>ი მდგომარეობს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157DB">
        <w:rPr>
          <w:rFonts w:ascii="Sylfaen" w:hAnsi="Sylfaen" w:cs="Sylfaen"/>
          <w:sz w:val="24"/>
          <w:szCs w:val="24"/>
          <w:lang w:val="ka-GE"/>
        </w:rPr>
        <w:t xml:space="preserve">მოსახლეობის საჭიროებებზე </w:t>
      </w:r>
      <w:r w:rsidR="007157DB">
        <w:rPr>
          <w:rFonts w:ascii="Sylfaen" w:hAnsi="Sylfaen" w:cs="Sylfaen"/>
          <w:sz w:val="24"/>
          <w:szCs w:val="24"/>
          <w:lang w:val="ka-GE"/>
        </w:rPr>
        <w:t xml:space="preserve">ორიენტირებული </w:t>
      </w:r>
      <w:r>
        <w:rPr>
          <w:rFonts w:ascii="Sylfaen" w:hAnsi="Sylfaen" w:cs="Sylfaen"/>
          <w:sz w:val="24"/>
          <w:szCs w:val="24"/>
          <w:lang w:val="ka-GE"/>
        </w:rPr>
        <w:t>სოციალური დახმარების პროგრამის ხელმისაწვდომობის გამარტივება</w:t>
      </w:r>
      <w:r w:rsidR="007157DB">
        <w:rPr>
          <w:rFonts w:ascii="Sylfaen" w:hAnsi="Sylfaen" w:cs="Sylfaen"/>
          <w:sz w:val="24"/>
          <w:szCs w:val="24"/>
          <w:lang w:val="ka-GE"/>
        </w:rPr>
        <w:t>ში.</w:t>
      </w:r>
    </w:p>
    <w:p w:rsidR="00AF35C8" w:rsidRDefault="00AF35C8" w:rsidP="00AF35C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ბ) ნორმატიული აქტის პროექტის ფინანსური დასაბუთება</w:t>
      </w:r>
    </w:p>
    <w:p w:rsidR="00AF35C8" w:rsidRDefault="00AF35C8" w:rsidP="00AF35C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>ბ.ა)</w:t>
      </w:r>
      <w:r>
        <w:rPr>
          <w:rFonts w:ascii="Sylfaen" w:hAnsi="Sylfaen"/>
          <w:lang w:val="ka-GE"/>
        </w:rPr>
        <w:t xml:space="preserve">  ნორმატიული აქტის პროექტის მიღება </w:t>
      </w:r>
      <w:r w:rsidR="00821676">
        <w:rPr>
          <w:rFonts w:ascii="Sylfaen" w:hAnsi="Sylfaen"/>
          <w:lang w:val="ka-GE"/>
        </w:rPr>
        <w:t>არ</w:t>
      </w:r>
      <w:r>
        <w:rPr>
          <w:rFonts w:ascii="Sylfaen" w:hAnsi="Sylfaen"/>
          <w:lang w:val="ka-GE"/>
        </w:rPr>
        <w:t xml:space="preserve"> გამოიწვევს დამატებითი ხარჯების გაღებას </w:t>
      </w:r>
      <w:r>
        <w:rPr>
          <w:rFonts w:ascii="Sylfaen" w:hAnsi="Sylfaen"/>
          <w:b/>
          <w:u w:val="single"/>
          <w:lang w:val="ka-GE"/>
        </w:rPr>
        <w:t>ახმეტის მუნიციპალიტეტის ბიუჯეტიდან.</w:t>
      </w:r>
    </w:p>
    <w:p w:rsidR="00AF35C8" w:rsidRDefault="00AF35C8" w:rsidP="00AF35C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ბ.ბ) ნორმატიული აქტის პროექტის გავლენა ბიუჯეტის საშემოსავლო ნაწილზე</w:t>
      </w:r>
    </w:p>
    <w:p w:rsidR="00AF35C8" w:rsidRDefault="00AF35C8" w:rsidP="00AF35C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ნორმატიული აქტის პროექტის მიღება </w:t>
      </w:r>
      <w:r w:rsidR="00821676">
        <w:rPr>
          <w:rFonts w:ascii="Sylfaen" w:hAnsi="Sylfaen"/>
          <w:lang w:val="ka-GE"/>
        </w:rPr>
        <w:t xml:space="preserve">არ </w:t>
      </w:r>
      <w:r>
        <w:rPr>
          <w:rFonts w:ascii="Sylfaen" w:hAnsi="Sylfaen"/>
          <w:lang w:val="ka-GE"/>
        </w:rPr>
        <w:t xml:space="preserve">მოახდენს გავლენას </w:t>
      </w:r>
      <w:r>
        <w:rPr>
          <w:rFonts w:ascii="Sylfaen" w:hAnsi="Sylfaen"/>
          <w:b/>
          <w:u w:val="single"/>
          <w:lang w:val="ka-GE"/>
        </w:rPr>
        <w:t>ახმეტის მუნიციპალიტეტის 2019 წლის ბიუჯეტის  საშემოსავლო ნაწილზე.</w:t>
      </w:r>
    </w:p>
    <w:p w:rsidR="00AF35C8" w:rsidRDefault="00AF35C8" w:rsidP="00AF35C8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ბ.გ) ნორმატიული აქტის პროექტის გავლენა ბიუჯეტის ხარჯვით ნაწილზე</w:t>
      </w:r>
    </w:p>
    <w:p w:rsidR="00AF35C8" w:rsidRDefault="00AF35C8" w:rsidP="00AF35C8">
      <w:pPr>
        <w:rPr>
          <w:lang w:val="ka-GE"/>
        </w:rPr>
      </w:pPr>
      <w:r>
        <w:rPr>
          <w:rFonts w:ascii="Sylfaen" w:hAnsi="Sylfaen" w:cs="Sylfaen"/>
          <w:lang w:val="ka-GE"/>
        </w:rPr>
        <w:t>ნორმატიული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პროექტის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მიღება</w:t>
      </w:r>
      <w:r>
        <w:rPr>
          <w:lang w:val="ka-GE"/>
        </w:rPr>
        <w:t xml:space="preserve">  </w:t>
      </w:r>
      <w:r w:rsidR="00821676">
        <w:rPr>
          <w:rFonts w:ascii="Sylfaen" w:hAnsi="Sylfaen"/>
          <w:lang w:val="ka-GE"/>
        </w:rPr>
        <w:t xml:space="preserve">არ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მოახდენს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გავლენას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ახმეტის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მუნიციპალიტეტის</w:t>
      </w:r>
      <w:r>
        <w:rPr>
          <w:lang w:val="ka-GE"/>
        </w:rPr>
        <w:t xml:space="preserve"> 201</w:t>
      </w:r>
      <w:r>
        <w:rPr>
          <w:rFonts w:ascii="Sylfaen" w:hAnsi="Sylfaen"/>
          <w:lang w:val="ka-GE"/>
        </w:rPr>
        <w:t xml:space="preserve">9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ბიუჯეტის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ხარჯვით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ნაწილზე</w:t>
      </w:r>
      <w:r>
        <w:rPr>
          <w:lang w:val="ka-GE"/>
        </w:rPr>
        <w:t>.</w:t>
      </w:r>
    </w:p>
    <w:p w:rsidR="00AF35C8" w:rsidRDefault="00AF35C8" w:rsidP="00AF35C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გ) ნორმატიული აქტის პროექტის ავტორი და ინიციატორი</w:t>
      </w:r>
    </w:p>
    <w:p w:rsidR="00AF35C8" w:rsidRDefault="00AF35C8" w:rsidP="00AF35C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გ.ა)</w:t>
      </w:r>
      <w:r>
        <w:rPr>
          <w:rFonts w:ascii="Sylfaen" w:hAnsi="Sylfaen"/>
          <w:lang w:val="ka-GE"/>
        </w:rPr>
        <w:t xml:space="preserve"> ნორმატიული აქტის პროექტის ავტორია ახმეტის მუნიციპალიტეტის მერია</w:t>
      </w:r>
    </w:p>
    <w:p w:rsidR="00AF35C8" w:rsidRDefault="00AF35C8" w:rsidP="00AF35C8"/>
    <w:p w:rsidR="00AF35C8" w:rsidRDefault="00AF35C8" w:rsidP="00AF35C8"/>
    <w:p w:rsidR="00B160AF" w:rsidRDefault="00B160AF">
      <w:bookmarkStart w:id="0" w:name="_GoBack"/>
      <w:bookmarkEnd w:id="0"/>
    </w:p>
    <w:sectPr w:rsidR="00B16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BC"/>
    <w:rsid w:val="007157DB"/>
    <w:rsid w:val="007254F0"/>
    <w:rsid w:val="00821676"/>
    <w:rsid w:val="00890D9E"/>
    <w:rsid w:val="00AF35C8"/>
    <w:rsid w:val="00B160AF"/>
    <w:rsid w:val="00F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5C82F-DEB8-4E5B-91EC-6673BE2E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Shatirishvili</dc:creator>
  <cp:keywords/>
  <dc:description/>
  <cp:lastModifiedBy>Tinatin Shatirishvili</cp:lastModifiedBy>
  <cp:revision>3</cp:revision>
  <cp:lastPrinted>2019-11-21T10:49:00Z</cp:lastPrinted>
  <dcterms:created xsi:type="dcterms:W3CDTF">2019-11-21T10:11:00Z</dcterms:created>
  <dcterms:modified xsi:type="dcterms:W3CDTF">2019-11-21T12:57:00Z</dcterms:modified>
</cp:coreProperties>
</file>